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9012D0" w:rsidRPr="009012D0" w:rsidRDefault="00EF76E9" w:rsidP="00EF76E9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 xml:space="preserve">   </w:t>
      </w:r>
      <w:r w:rsidR="009012D0" w:rsidRPr="009012D0">
        <w:rPr>
          <w:noProof/>
        </w:rPr>
        <w:drawing>
          <wp:inline distT="0" distB="0" distL="0" distR="0">
            <wp:extent cx="4448175" cy="1404687"/>
            <wp:effectExtent l="19050" t="0" r="9525" b="0"/>
            <wp:docPr id="182" name="Рисунок 182" descr="http://sadik-solnishko.gbu.su/wp-content/uploads/sites/82/2016/05/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sadik-solnishko.gbu.su/wp-content/uploads/sites/82/2016/05/sm_fu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40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 xml:space="preserve">    </w:t>
      </w:r>
      <w:r w:rsidRPr="00EF76E9">
        <w:rPr>
          <w:rFonts w:ascii="Arial" w:hAnsi="Arial" w:cs="Arial"/>
          <w:b/>
          <w:bCs/>
          <w:color w:val="000000"/>
          <w:sz w:val="32"/>
          <w:szCs w:val="32"/>
        </w:rPr>
        <w:drawing>
          <wp:inline distT="0" distB="0" distL="0" distR="0">
            <wp:extent cx="1381125" cy="1428750"/>
            <wp:effectExtent l="19050" t="0" r="9525" b="0"/>
            <wp:docPr id="8" name="Рисунок 91" descr="C:\Documents and Settings\Admin\Рабочий стол\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Documents and Settings\Admin\Рабочий стол\q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2D0" w:rsidRPr="004A4667">
        <w:rPr>
          <w:rFonts w:ascii="Arial" w:hAnsi="Arial" w:cs="Arial"/>
          <w:b/>
          <w:bCs/>
          <w:color w:val="00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2.75pt;height:46.5pt" fillcolor="#369" stroked="f">
            <v:shadow on="t" color="#b2b2b2" opacity="52429f" offset="3pt"/>
            <v:textpath style="font-family:&quot;Times New Roman&quot;;v-text-kern:t" trim="t" fitpath="t" string="Советы родителям– о музыкальном воспитании ребенка:"/>
          </v:shape>
        </w:pict>
      </w:r>
    </w:p>
    <w:p w:rsidR="00EF76E9" w:rsidRDefault="009012D0" w:rsidP="009012D0">
      <w:pPr>
        <w:jc w:val="center"/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</w:pP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Музыка создаст необходимый энергичный фон для ребенка, поможет ребенку почувствовать ритм. Включать спокойную, плавную музыку, без слов во время выполнения ребенком рисования, лепки и еще когда ребенок учится писать. Психологи установили, что когда в первом классе учителя включали классическую музыку, в то время, когда дети учились писать, то движения детей становились </w:t>
      </w:r>
      <w:proofErr w:type="gramStart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>более плавными</w:t>
      </w:r>
      <w:proofErr w:type="gramEnd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и они лучше сосредоточивались на выполнении заданий. Пусть няня или родители </w:t>
      </w:r>
      <w:r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 xml:space="preserve">включают музыку и </w:t>
      </w:r>
      <w:proofErr w:type="gramStart"/>
      <w:r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>почаще</w:t>
      </w:r>
      <w:proofErr w:type="gramEnd"/>
      <w:r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 xml:space="preserve"> танцуют с ребенком. Это замечательно для воспитания ребенка.</w:t>
      </w:r>
      <w:r w:rsidR="00EF76E9" w:rsidRPr="00EF76E9">
        <w:t xml:space="preserve"> </w:t>
      </w:r>
      <w:r w:rsidR="00EF76E9" w:rsidRPr="00EF76E9">
        <w:rPr>
          <w:rFonts w:ascii="Tahoma" w:hAnsi="Tahoma" w:cs="Tahoma"/>
          <w:color w:val="244061" w:themeColor="accent1" w:themeShade="80"/>
          <w:sz w:val="32"/>
          <w:szCs w:val="32"/>
        </w:rPr>
        <w:drawing>
          <wp:inline distT="0" distB="0" distL="0" distR="0">
            <wp:extent cx="1476375" cy="1381125"/>
            <wp:effectExtent l="19050" t="0" r="9525" b="0"/>
            <wp:docPr id="16" name="Рисунок 46" descr="C:\Documents and Settings\Admin\Рабочий стол\r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Admin\Рабочий стол\r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205" t="12462" r="12308" b="8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Ребенок научится танцевать, хорошо двигаться под музыку, чувствовать ритм каждой мелодии, кроме того, ребенок посредством танца общается с няней или родителями без слов, что важно для наилучшего взаимопонимания. Можно пригласить к ребенку профессионального преподавателя музыки и проверить, есть ли у ребенка музыкальный слух, способности к обучению игре на музыкальном инструменте. Если есть, и, еще, что очень важно, желание играть, тогда можно учить ребенка музыке с преподавателем. </w:t>
      </w:r>
    </w:p>
    <w:p w:rsidR="00EF76E9" w:rsidRPr="00EF76E9" w:rsidRDefault="00EF76E9" w:rsidP="009012D0">
      <w:pPr>
        <w:jc w:val="center"/>
        <w:rPr>
          <w:rFonts w:ascii="Tahoma" w:hAnsi="Tahoma" w:cs="Tahoma"/>
          <w:color w:val="244061" w:themeColor="accent1" w:themeShade="80"/>
          <w:sz w:val="32"/>
          <w:szCs w:val="32"/>
        </w:rPr>
      </w:pPr>
      <w:r w:rsidRPr="00EF76E9"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drawing>
          <wp:inline distT="0" distB="0" distL="0" distR="0">
            <wp:extent cx="1485487" cy="1371600"/>
            <wp:effectExtent l="19050" t="0" r="413" b="0"/>
            <wp:docPr id="9" name="Рисунок 57" descr="C:\Documents and Settings\Admin\Рабочий стол\x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Documents and Settings\Admin\Рабочий стол\x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487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76E9">
        <w:rPr>
          <w:rFonts w:ascii="Tahoma" w:hAnsi="Tahoma" w:cs="Tahoma"/>
          <w:color w:val="244061" w:themeColor="accent1" w:themeShade="80"/>
          <w:sz w:val="32"/>
          <w:szCs w:val="32"/>
        </w:rPr>
        <w:t xml:space="preserve"> </w:t>
      </w:r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Если у ребенка нет никакой заинтересованности к игре на музыкальном инструменте, то не настаивайте, потому что, в противном случае, это может вызвать обратную реакцию и ребенок будет всю оставшуюся жизнь вспоминать о том, как его заставляли </w:t>
      </w:r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lastRenderedPageBreak/>
        <w:t>играть на пианино, ругали и может относиться к музыке с отвращением.</w:t>
      </w:r>
      <w:r w:rsidR="004A4667" w:rsidRPr="004A4667">
        <w:rPr>
          <w:noProof/>
        </w:rPr>
        <w:t xml:space="preserve"> </w:t>
      </w:r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>Музыкальные способности + добровольное желание ребенка играть!</w:t>
      </w:r>
      <w:r w:rsidR="004A4667" w:rsidRPr="004A4667">
        <w:rPr>
          <w:noProof/>
        </w:rPr>
        <w:t xml:space="preserve"> </w:t>
      </w:r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Не обязательно учить играть ребенка только на пианино, можно попробовать нежную флейту, романтичную гитару, энергичные барабаны, скрипку и т.д. Попробовать </w:t>
      </w:r>
      <w:proofErr w:type="gramStart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>разное</w:t>
      </w:r>
      <w:proofErr w:type="gramEnd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>, чтобы почувствовать, какой музыкальный инструмент ребенку больше по душе.</w:t>
      </w:r>
      <w:r w:rsidR="004A4667" w:rsidRPr="004A4667">
        <w:rPr>
          <w:noProof/>
        </w:rPr>
        <w:t xml:space="preserve"> </w:t>
      </w:r>
      <w:r w:rsidR="009012D0"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>Пойте ребенку колыбельные песенки</w:t>
      </w:r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>, пойте их сами перед сном, а также ставьте ему их послушать в профессиональном исполнении.</w:t>
      </w:r>
    </w:p>
    <w:p w:rsidR="00AA1C70" w:rsidRPr="00AA1C70" w:rsidRDefault="00AA1C70" w:rsidP="009012D0">
      <w:pPr>
        <w:jc w:val="center"/>
        <w:rPr>
          <w:rFonts w:ascii="Tahoma" w:hAnsi="Tahoma" w:cs="Tahoma"/>
          <w:color w:val="244061" w:themeColor="accent1" w:themeShade="80"/>
          <w:sz w:val="32"/>
          <w:szCs w:val="32"/>
        </w:rPr>
      </w:pPr>
      <w:r w:rsidRPr="00AA1C70">
        <w:rPr>
          <w:rFonts w:ascii="Tahoma" w:hAnsi="Tahoma" w:cs="Tahoma"/>
          <w:color w:val="244061" w:themeColor="accent1" w:themeShade="80"/>
          <w:sz w:val="32"/>
          <w:szCs w:val="32"/>
        </w:rPr>
        <w:drawing>
          <wp:inline distT="0" distB="0" distL="0" distR="0">
            <wp:extent cx="1104900" cy="1428750"/>
            <wp:effectExtent l="0" t="0" r="0" b="0"/>
            <wp:docPr id="234" name="Рисунок 85" descr="C:\Documents and Settings\Admin\Рабочий стол\u4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Documents and Settings\Admin\Рабочий стол\u4_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</w:t>
      </w:r>
      <w:r w:rsidR="00EF76E9" w:rsidRPr="00EF76E9">
        <w:rPr>
          <w:rFonts w:ascii="Tahoma" w:hAnsi="Tahoma" w:cs="Tahoma"/>
          <w:color w:val="244061" w:themeColor="accent1" w:themeShade="80"/>
          <w:sz w:val="32"/>
          <w:szCs w:val="32"/>
        </w:rPr>
        <w:drawing>
          <wp:inline distT="0" distB="0" distL="0" distR="0">
            <wp:extent cx="1248757" cy="1533285"/>
            <wp:effectExtent l="0" t="0" r="8543" b="0"/>
            <wp:docPr id="7" name="Рисунок 93" descr="C:\Documents and Settings\Admin\Рабочий стол\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Documents and Settings\Admin\Рабочий стол\5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00" cy="153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2D0"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>Пойте с ребенком различные песенки,</w:t>
      </w:r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легкие для запоминания, песенку «Крокодила Гены», «</w:t>
      </w:r>
      <w:proofErr w:type="spellStart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>Винни</w:t>
      </w:r>
      <w:proofErr w:type="spellEnd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Пуха», другие песенки из мультфильмов. Если у вас дома есть система караоке, замечательно, тогда под музыку няня или родители могут петь самые разнообразные песенки. Если нет, то можно петь под аудиодиск. </w:t>
      </w:r>
      <w:proofErr w:type="gramStart"/>
      <w:r w:rsidR="009012D0"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>Играйте с ребенком в музыкальные игры,</w:t>
      </w:r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например, кружитесь с маленьким ребенком в ритме вальса, или играйте под музыку в «Ладушки- ладушки – где были – у бабушки» или под энергичную музыку играйте в игру «испекли мы каравай – вот такой ширины – вот такой высоты» или «Мы едем-едем-едем в далекие края – хорошие </w:t>
      </w:r>
      <w:proofErr w:type="spellStart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>соседи-хорошие</w:t>
      </w:r>
      <w:proofErr w:type="spellEnd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друзья» или «Море волнуется раз – море волнуется два – фигура замри» и</w:t>
      </w:r>
      <w:proofErr w:type="gramEnd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</w:t>
      </w:r>
      <w:proofErr w:type="gramStart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т.д. Можно включать определенные мелодии для поддержания режима дня, например, </w:t>
      </w:r>
      <w:proofErr w:type="spellStart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>колыбыльные</w:t>
      </w:r>
      <w:proofErr w:type="spellEnd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– сигнал для ребенка, что пора идти спать, веселая песенка </w:t>
      </w:r>
      <w:proofErr w:type="spellStart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>Винни</w:t>
      </w:r>
      <w:proofErr w:type="spellEnd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Пуха – пора собираться на прогулку, песенка «Антошка – готовь к обеду ложку» – пора есть, другая мелодия – время игр и т.п.</w:t>
      </w:r>
      <w:proofErr w:type="gramEnd"/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Это особенно важно для маленького ребенка, который не умеет говорить</w:t>
      </w:r>
      <w:r w:rsidR="00EF76E9" w:rsidRPr="00EF76E9">
        <w:rPr>
          <w:rFonts w:ascii="Tahoma" w:hAnsi="Tahoma" w:cs="Tahoma"/>
          <w:color w:val="244061" w:themeColor="accent1" w:themeShade="80"/>
          <w:sz w:val="32"/>
          <w:szCs w:val="32"/>
        </w:rPr>
        <w:t xml:space="preserve"> </w:t>
      </w:r>
    </w:p>
    <w:p w:rsidR="00AA1C70" w:rsidRDefault="00AA1C70" w:rsidP="009012D0">
      <w:pPr>
        <w:jc w:val="center"/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</w:pPr>
      <w:r w:rsidRPr="00AA1C70"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drawing>
          <wp:inline distT="0" distB="0" distL="0" distR="0">
            <wp:extent cx="1095375" cy="1036955"/>
            <wp:effectExtent l="19050" t="0" r="9525" b="0"/>
            <wp:docPr id="235" name="Рисунок 88" descr="C:\Documents and Settings\Admin\Рабочий стол\y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Documents and Settings\Admin\Рабочий стол\y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3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t xml:space="preserve">  </w:t>
      </w:r>
      <w:r w:rsidRPr="00AA1C70"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drawing>
          <wp:inline distT="0" distB="0" distL="0" distR="0">
            <wp:extent cx="1171575" cy="984123"/>
            <wp:effectExtent l="19050" t="0" r="9525" b="0"/>
            <wp:docPr id="27" name="Рисунок 89" descr="C:\Documents and Settings\Admin\Рабочий стол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Documents and Settings\Admin\Рабочий стол\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84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t xml:space="preserve">  </w:t>
      </w:r>
      <w:r w:rsidRPr="00AA1C70"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drawing>
          <wp:inline distT="0" distB="0" distL="0" distR="0">
            <wp:extent cx="1043609" cy="800100"/>
            <wp:effectExtent l="19050" t="0" r="4141" b="0"/>
            <wp:docPr id="26" name="Рисунок 87" descr="C:\Documents and Settings\Admin\Рабочий стол\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Documents and Settings\Admin\Рабочий стол\i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609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E9" w:rsidRDefault="009012D0" w:rsidP="009012D0">
      <w:pPr>
        <w:jc w:val="center"/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</w:pP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lastRenderedPageBreak/>
        <w:t xml:space="preserve">или плохо говорит. </w:t>
      </w:r>
      <w:r w:rsidR="00EF76E9" w:rsidRPr="00EF76E9">
        <w:rPr>
          <w:rFonts w:ascii="Tahoma" w:hAnsi="Tahoma" w:cs="Tahoma"/>
          <w:color w:val="244061" w:themeColor="accent1" w:themeShade="80"/>
          <w:sz w:val="32"/>
          <w:szCs w:val="32"/>
        </w:rPr>
        <w:drawing>
          <wp:inline distT="0" distB="0" distL="0" distR="0">
            <wp:extent cx="1333500" cy="1883731"/>
            <wp:effectExtent l="19050" t="0" r="0" b="0"/>
            <wp:docPr id="18" name="Рисунок 72" descr="C:\Documents and Settings\Admin\Рабочий стол\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Documents and Settings\Admin\Рабочий стол\dk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000" t="333" r="16333" b="2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8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Если ребенок часто болеет простудными заболеваниями, кашляет или у него астма, то ребенку обязательно надо </w:t>
      </w:r>
      <w:proofErr w:type="gramStart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>почаще</w:t>
      </w:r>
      <w:proofErr w:type="gramEnd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петь или учиться игре на флейте. Это помогает детям справиться с проблемами дыхания, держать определенный ритм дыхания. </w:t>
      </w:r>
      <w:r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>Музыка помогает, если у ребенка речевые дефекты</w:t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. В таком случае, ребенку лучше всего </w:t>
      </w:r>
      <w:proofErr w:type="gramStart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>почаще</w:t>
      </w:r>
      <w:proofErr w:type="gramEnd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петь, это может помочь справиться с заиканием, с речевыми проблемами. Если ребенок </w:t>
      </w:r>
      <w:proofErr w:type="spellStart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>гиперактивный</w:t>
      </w:r>
      <w:proofErr w:type="spellEnd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– ему надо </w:t>
      </w:r>
      <w:proofErr w:type="gramStart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>почаще</w:t>
      </w:r>
      <w:proofErr w:type="gramEnd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ставить слушать спокойную музыку. </w:t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drawing>
          <wp:inline distT="0" distB="0" distL="0" distR="0">
            <wp:extent cx="1333500" cy="1085850"/>
            <wp:effectExtent l="0" t="0" r="0" b="0"/>
            <wp:docPr id="17" name="Рисунок 49" descr="C:\Documents and Settings\Admin\Рабочий стол\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Admin\Рабочий стол\px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0000" r="20000" b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Если у ребенка что-то болит, то можно дать ему послушать красивую мелодию без слов, </w:t>
      </w:r>
      <w:proofErr w:type="gramStart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>и</w:t>
      </w:r>
      <w:proofErr w:type="gramEnd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поглаживая больное местечко, приговаривать «у сыночка (у дочки) не боли, боль – скорее уходи». Этот старинный способ заговаривания боли отвлекает, успокаивает ребенка, дает «обезболивающий эффект», а дети постарше уже сами будут так «заговаривать боль». </w:t>
      </w:r>
      <w:r w:rsidR="00AA1C70" w:rsidRPr="00AA1C70">
        <w:rPr>
          <w:rFonts w:ascii="Tahoma" w:hAnsi="Tahoma" w:cs="Tahoma"/>
          <w:color w:val="244061" w:themeColor="accent1" w:themeShade="80"/>
          <w:sz w:val="32"/>
          <w:szCs w:val="32"/>
        </w:rPr>
        <w:drawing>
          <wp:inline distT="0" distB="0" distL="0" distR="0">
            <wp:extent cx="942975" cy="1428750"/>
            <wp:effectExtent l="0" t="0" r="9525" b="0"/>
            <wp:docPr id="80" name="Рисунок 80" descr="C:\Documents and Settings\Admin\Рабочий стол\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Documents and Settings\Admin\Рабочий стол\po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C70" w:rsidRPr="00AA1C70">
        <w:rPr>
          <w:rFonts w:ascii="Tahoma" w:hAnsi="Tahoma" w:cs="Tahoma"/>
          <w:color w:val="244061" w:themeColor="accent1" w:themeShade="80"/>
          <w:sz w:val="32"/>
          <w:szCs w:val="32"/>
        </w:rPr>
        <w:drawing>
          <wp:inline distT="0" distB="0" distL="0" distR="0">
            <wp:extent cx="971550" cy="1076245"/>
            <wp:effectExtent l="19050" t="0" r="0" b="0"/>
            <wp:docPr id="20" name="Рисунок 79" descr="C:\Documents and Settings\Admin\Рабочий стол\p4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Documents and Settings\Admin\Рабочий стол\p4_S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-667" b="16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131" cy="107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Покупать ребенку музыкальные игрушки, самому маленькому – мелодичные погремушки, затем музыкальных кукол-неваляшек, музыкальных пупсиков, детям постарше – музыкальные игрушки </w:t>
      </w:r>
      <w:proofErr w:type="gramStart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>посложнее</w:t>
      </w:r>
      <w:proofErr w:type="gramEnd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. </w:t>
      </w:r>
      <w:proofErr w:type="gramStart"/>
      <w:r w:rsidRPr="00816D07">
        <w:rPr>
          <w:rFonts w:ascii="Tahoma" w:hAnsi="Tahoma" w:cs="Tahoma"/>
          <w:color w:val="943634" w:themeColor="accent2" w:themeShade="BF"/>
          <w:sz w:val="36"/>
          <w:szCs w:val="36"/>
        </w:rPr>
        <w:t>Чаще слушать с детьми различную красивую музыку</w:t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>: классическую – Моцарта, Чайковского, Грига, Шумана, Шуберта и др.; этническую, народные песни; музыку природы – пение птиц, звуки моря; мягкое, мелодичное пение; красивую, романтичную музыку без слов; красивые, выразительные оперные арии; джаз; блюз.</w:t>
      </w:r>
      <w:proofErr w:type="gramEnd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Хорошо, когда няня или родители слушают музыку вместе с детьми, но можно периодически и </w:t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lastRenderedPageBreak/>
        <w:t xml:space="preserve">оставлять ребенка наедине с музыкой. Рассказывайте ребенку о различных композиторах, об их интересных судьбах, а затем поставьте ребенку </w:t>
      </w:r>
      <w:r w:rsidR="00AA1C70" w:rsidRPr="00AA1C70">
        <w:rPr>
          <w:rFonts w:ascii="Tahoma" w:hAnsi="Tahoma" w:cs="Tahoma"/>
          <w:color w:val="244061" w:themeColor="accent1" w:themeShade="80"/>
          <w:sz w:val="32"/>
          <w:szCs w:val="32"/>
        </w:rPr>
        <w:drawing>
          <wp:inline distT="0" distB="0" distL="0" distR="0">
            <wp:extent cx="1285875" cy="1428750"/>
            <wp:effectExtent l="19050" t="0" r="9525" b="0"/>
            <wp:docPr id="25" name="Рисунок 76" descr="C:\Documents and Settings\Admin\Рабочий стол\[e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Documents and Settings\Admin\Рабочий стол\[e_S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6D07" w:rsidRPr="00816D07">
        <w:rPr>
          <w:rFonts w:ascii="Tahoma" w:hAnsi="Tahoma" w:cs="Tahoma"/>
          <w:color w:val="244061" w:themeColor="accent1" w:themeShade="80"/>
          <w:sz w:val="32"/>
          <w:szCs w:val="32"/>
        </w:rPr>
        <w:drawing>
          <wp:inline distT="0" distB="0" distL="0" distR="0">
            <wp:extent cx="1095375" cy="1757286"/>
            <wp:effectExtent l="0" t="0" r="9525" b="0"/>
            <wp:docPr id="225" name="Рисунок 59" descr="C:\Documents and Settings\Admin\Рабочий стол\w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Documents and Settings\Admin\Рабочий стол\wj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5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послушать музыку этого композитора. </w:t>
      </w:r>
      <w:r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>Рассказывайте о разных музыкальных инструментах</w:t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, обязательно сопроводив свой рассказ музыкальными комментариями. Учите ребенка чувствовать музыку, подскажите ему, что музыка отражает настроение, пусть он сам подберет ту музыку, которая соответствует его разным </w:t>
      </w:r>
      <w:proofErr w:type="spellStart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>ощущеним</w:t>
      </w:r>
      <w:proofErr w:type="spellEnd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и разному настроению. Это поможет ребенку научиться быстро и правильно разбираться в своих чувствах и правильно слышать музыку своей души. Музыка может помочь справиться с горем, с бедой ребенка. </w:t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drawing>
          <wp:inline distT="0" distB="0" distL="0" distR="0">
            <wp:extent cx="1905000" cy="476250"/>
            <wp:effectExtent l="19050" t="0" r="0" b="0"/>
            <wp:docPr id="1" name="Рисунок 245" descr="http://petushokaldan.ucoz.ru/_tbkp/0c3496b0dbcb8ab56828a0c61141c8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://petushokaldan.ucoz.ru/_tbkp/0c3496b0dbcb8ab56828a0c61141c8d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Веселые, энергичные мелодии помогают детям справиться с чувством страха. Воспитывайте при помощи музыки воображение ребенка, например, попросите ребенка что-то представить под данную мелодию или нарисовать те образы, цвета, которые возникают у ребенка при прослушивании какой-либо мелодии. </w:t>
      </w:r>
      <w:r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 xml:space="preserve">Смотрите с ребенком различные музыкальные фильмы по </w:t>
      </w:r>
      <w:proofErr w:type="spellStart"/>
      <w:r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>телефизору</w:t>
      </w:r>
      <w:proofErr w:type="spellEnd"/>
      <w:r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 xml:space="preserve"> или на DVD, </w:t>
      </w: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где также много поют, танцуют. </w:t>
      </w:r>
      <w:proofErr w:type="gramStart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Например, «Мэри </w:t>
      </w:r>
      <w:proofErr w:type="spellStart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>Поппинс</w:t>
      </w:r>
      <w:proofErr w:type="spellEnd"/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, до свидания», «Мама», «Синяя птица», «Звуки музыки», «Поющие под дождем», «Серенада Солнечной долины», мультфильмы Уолта Диснея «Фантазия», «Золушка», «Спящая красавица», «Русалочка», «Красавица и чудовище» и др., музыкальные мультфильмы «Волк и семеро козлят на новый лад», «Пластилиновая ворона», «Коробка с карандашами», «Щелкунчик», «Контакт» и т.д. </w:t>
      </w:r>
      <w:proofErr w:type="gramEnd"/>
    </w:p>
    <w:p w:rsidR="00AA1C70" w:rsidRPr="00AA1C70" w:rsidRDefault="00AA1C70" w:rsidP="009012D0">
      <w:pPr>
        <w:jc w:val="center"/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</w:pPr>
      <w:r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t xml:space="preserve">            </w:t>
      </w:r>
      <w:r w:rsidRPr="00AA1C70"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drawing>
          <wp:inline distT="0" distB="0" distL="0" distR="0">
            <wp:extent cx="4295775" cy="1571625"/>
            <wp:effectExtent l="19050" t="0" r="0" b="0"/>
            <wp:docPr id="28" name="Рисунок 251" descr="http://petushokaldan.ucoz.ru/_tbkp/98f1972fab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petushokaldan.ucoz.ru/_tbkp/98f1972fab8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C70" w:rsidRPr="00AA1C70" w:rsidRDefault="00EF76E9" w:rsidP="009012D0">
      <w:pPr>
        <w:jc w:val="center"/>
        <w:rPr>
          <w:rFonts w:ascii="Tahoma" w:hAnsi="Tahoma" w:cs="Tahoma"/>
          <w:color w:val="244061" w:themeColor="accent1" w:themeShade="80"/>
          <w:sz w:val="32"/>
          <w:szCs w:val="32"/>
        </w:rPr>
      </w:pPr>
      <w:r w:rsidRPr="00EF76E9"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lastRenderedPageBreak/>
        <w:drawing>
          <wp:inline distT="0" distB="0" distL="0" distR="0">
            <wp:extent cx="2081249" cy="1685925"/>
            <wp:effectExtent l="19050" t="0" r="0" b="0"/>
            <wp:docPr id="6" name="Рисунок 122" descr="C:\Documents and Settings\Admin\Рабочий стол\q5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Documents and Settings\Admin\Рабочий стол\q5q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2D0" w:rsidRPr="00816D07">
        <w:rPr>
          <w:rFonts w:ascii="Tahoma" w:hAnsi="Tahoma" w:cs="Tahoma"/>
          <w:i/>
          <w:color w:val="943634" w:themeColor="accent2" w:themeShade="BF"/>
          <w:sz w:val="36"/>
          <w:szCs w:val="36"/>
        </w:rPr>
        <w:t>Объясняйте ребенку,</w:t>
      </w:r>
      <w:r w:rsidR="009012D0"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что музыка – многообразна и для каждого случая существует своя музыка:</w:t>
      </w:r>
    </w:p>
    <w:p w:rsidR="00AA1C70" w:rsidRDefault="00AA1C70" w:rsidP="00AA1C70">
      <w:pPr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</w:pPr>
      <w:r w:rsidRPr="00AA1C70">
        <w:rPr>
          <w:rFonts w:ascii="Tahoma" w:hAnsi="Tahoma" w:cs="Tahoma"/>
          <w:color w:val="244061" w:themeColor="accent1" w:themeShade="80"/>
          <w:sz w:val="32"/>
          <w:szCs w:val="32"/>
        </w:rPr>
        <w:t xml:space="preserve">                  </w:t>
      </w:r>
      <w:r w:rsidRPr="00AA1C70"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drawing>
          <wp:inline distT="0" distB="0" distL="0" distR="0">
            <wp:extent cx="1028700" cy="942975"/>
            <wp:effectExtent l="19050" t="0" r="0" b="0"/>
            <wp:docPr id="23" name="Рисунок 83" descr="C:\Documents and Settings\Admin\Рабочий стол\u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Documents and Settings\Admin\Рабочий стол\u_S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3194" t="17333" r="11806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t xml:space="preserve">      </w:t>
      </w:r>
      <w:r w:rsidRPr="00AA1C70"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drawing>
          <wp:inline distT="0" distB="0" distL="0" distR="0">
            <wp:extent cx="1343025" cy="1428750"/>
            <wp:effectExtent l="19050" t="0" r="9525" b="0"/>
            <wp:docPr id="22" name="Рисунок 81" descr="C:\Documents and Settings\Admin\Рабочий стол\p[p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Documents and Settings\Admin\Рабочий стол\p[p_S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t xml:space="preserve">   </w:t>
      </w:r>
      <w:r w:rsidRPr="00AA1C70"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drawing>
          <wp:inline distT="0" distB="0" distL="0" distR="0">
            <wp:extent cx="1428750" cy="1104900"/>
            <wp:effectExtent l="19050" t="0" r="0" b="0"/>
            <wp:docPr id="24" name="Рисунок 84" descr="C:\Documents and Settings\Admin\Рабочий стол\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Documents and Settings\Admin\Рабочий стол\u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2D0" w:rsidRDefault="009012D0" w:rsidP="009012D0">
      <w:pPr>
        <w:jc w:val="center"/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</w:pPr>
      <w:r w:rsidRPr="009012D0">
        <w:rPr>
          <w:rFonts w:ascii="Tahoma" w:hAnsi="Tahoma" w:cs="Tahoma"/>
          <w:color w:val="244061" w:themeColor="accent1" w:themeShade="80"/>
          <w:sz w:val="32"/>
          <w:szCs w:val="32"/>
        </w:rPr>
        <w:t xml:space="preserve"> для радости и для грусти, для общения и для веселья, для отдыха и для работы, и что важно уметь подбирать музыку соответственно ситуации и настроению. Кроме того, ребенку обязательно надо объяснить, что громкая музыка может мешать остальным и что та мелодия, которая нравится ребенку, необязательно понравится другим. </w:t>
      </w:r>
      <w:r w:rsidRPr="00816D07">
        <w:rPr>
          <w:rFonts w:ascii="Tahoma" w:hAnsi="Tahoma" w:cs="Tahoma"/>
          <w:i/>
          <w:color w:val="943634" w:themeColor="accent2" w:themeShade="BF"/>
          <w:sz w:val="40"/>
          <w:szCs w:val="40"/>
        </w:rPr>
        <w:t xml:space="preserve">И еще, даже если ребенку очень нравится музыка, не стоит, чтобы музыка звучала в доме целый день, иначе из источника радости и умиротворения она быстро </w:t>
      </w:r>
      <w:proofErr w:type="gramStart"/>
      <w:r w:rsidRPr="00816D07">
        <w:rPr>
          <w:rFonts w:ascii="Tahoma" w:hAnsi="Tahoma" w:cs="Tahoma"/>
          <w:i/>
          <w:color w:val="943634" w:themeColor="accent2" w:themeShade="BF"/>
          <w:sz w:val="40"/>
          <w:szCs w:val="40"/>
        </w:rPr>
        <w:t>станет обыденностью и ее перестанут</w:t>
      </w:r>
      <w:proofErr w:type="gramEnd"/>
      <w:r w:rsidRPr="00816D07">
        <w:rPr>
          <w:rFonts w:ascii="Tahoma" w:hAnsi="Tahoma" w:cs="Tahoma"/>
          <w:i/>
          <w:color w:val="943634" w:themeColor="accent2" w:themeShade="BF"/>
          <w:sz w:val="40"/>
          <w:szCs w:val="40"/>
        </w:rPr>
        <w:t xml:space="preserve"> замечать.</w:t>
      </w:r>
    </w:p>
    <w:p w:rsidR="00EF76E9" w:rsidRDefault="00EF76E9" w:rsidP="009012D0">
      <w:pPr>
        <w:jc w:val="center"/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</w:pPr>
    </w:p>
    <w:p w:rsidR="00EF76E9" w:rsidRDefault="00EF76E9" w:rsidP="009012D0">
      <w:pPr>
        <w:jc w:val="center"/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</w:pPr>
    </w:p>
    <w:p w:rsidR="00EF76E9" w:rsidRDefault="00EF76E9" w:rsidP="009012D0">
      <w:pPr>
        <w:jc w:val="center"/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</w:pPr>
    </w:p>
    <w:p w:rsidR="007A1BD6" w:rsidRPr="00816D07" w:rsidRDefault="00816D07">
      <w:pPr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</w:pPr>
      <w:r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t xml:space="preserve">             </w:t>
      </w:r>
      <w:r w:rsidR="00EF76E9">
        <w:rPr>
          <w:rFonts w:ascii="Tahoma" w:hAnsi="Tahoma" w:cs="Tahoma"/>
          <w:color w:val="244061" w:themeColor="accent1" w:themeShade="80"/>
          <w:sz w:val="32"/>
          <w:szCs w:val="32"/>
          <w:lang w:val="en-US"/>
        </w:rPr>
        <w:t xml:space="preserve">  </w:t>
      </w:r>
      <w:r w:rsidRPr="00816D07">
        <w:rPr>
          <w:lang w:val="en-US"/>
        </w:rPr>
        <w:drawing>
          <wp:inline distT="0" distB="0" distL="0" distR="0">
            <wp:extent cx="4379613" cy="2823924"/>
            <wp:effectExtent l="0" t="0" r="1887" b="0"/>
            <wp:docPr id="257" name="Рисунок 257" descr="http://petushokaldan.ucoz.ru/_tbkp/0_6a4f3_306ed8b4_X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://petushokaldan.ucoz.ru/_tbkp/0_6a4f3_306ed8b4_XL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613" cy="282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BD6" w:rsidRPr="00816D07" w:rsidSect="00EF76E9">
      <w:pgSz w:w="11906" w:h="16838"/>
      <w:pgMar w:top="709" w:right="707" w:bottom="567" w:left="709" w:header="708" w:footer="708" w:gutter="0"/>
      <w:pgBorders w:offsetFrom="page">
        <w:top w:val="twistedLines2" w:sz="18" w:space="24" w:color="D99594" w:themeColor="accent2" w:themeTint="99"/>
        <w:left w:val="twistedLines2" w:sz="18" w:space="24" w:color="D99594" w:themeColor="accent2" w:themeTint="99"/>
        <w:bottom w:val="twistedLines2" w:sz="18" w:space="24" w:color="D99594" w:themeColor="accent2" w:themeTint="99"/>
        <w:right w:val="twistedLines2" w:sz="18" w:space="24" w:color="D99594" w:themeColor="accen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67471"/>
    <w:rsid w:val="004A4667"/>
    <w:rsid w:val="007A1BD6"/>
    <w:rsid w:val="00816D07"/>
    <w:rsid w:val="009012D0"/>
    <w:rsid w:val="00AA1C70"/>
    <w:rsid w:val="00EF76E9"/>
    <w:rsid w:val="00F67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4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67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gif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2C632-759D-489C-8CEB-57781ED8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2016-11-07T15:17:00Z</dcterms:created>
  <dcterms:modified xsi:type="dcterms:W3CDTF">2016-11-07T16:21:00Z</dcterms:modified>
</cp:coreProperties>
</file>